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优抚对象补助经费预算（第二批）</w:t>
      </w:r>
    </w:p>
    <w:p>
      <w:pPr>
        <w:spacing w:line="540" w:lineRule="exact"/>
        <w:ind w:firstLine="567"/>
        <w:rPr>
          <w:rFonts w:hint="eastAsia" w:ascii="楷体" w:hAnsi="楷体" w:eastAsia="楷体"/>
          <w:b/>
          <w:bCs/>
          <w:spacing w:val="-4"/>
          <w:sz w:val="32"/>
          <w:szCs w:val="32"/>
          <w:lang w:eastAsia="zh-CN"/>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木垒哈萨克自治</w:t>
      </w:r>
      <w:r>
        <w:rPr>
          <w:rStyle w:val="18"/>
          <w:rFonts w:hint="eastAsia" w:ascii="楷体" w:hAnsi="楷体" w:eastAsia="楷体"/>
          <w:spacing w:val="-4"/>
          <w:sz w:val="28"/>
          <w:szCs w:val="28"/>
          <w:lang w:eastAsia="zh-CN"/>
        </w:rPr>
        <w:t>县退役军人事务局</w:t>
      </w:r>
    </w:p>
    <w:p>
      <w:pPr>
        <w:spacing w:line="540" w:lineRule="exact"/>
        <w:ind w:firstLine="900" w:firstLineChars="250"/>
        <w:rPr>
          <w:rFonts w:hint="eastAsia" w:ascii="楷体" w:hAnsi="楷体" w:eastAsia="楷体"/>
          <w:b/>
          <w:bCs/>
          <w:spacing w:val="-4"/>
          <w:sz w:val="28"/>
          <w:szCs w:val="28"/>
          <w:lang w:eastAsia="zh-CN"/>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木垒哈萨克自治</w:t>
      </w:r>
      <w:r>
        <w:rPr>
          <w:rStyle w:val="18"/>
          <w:rFonts w:hint="eastAsia" w:ascii="楷体" w:hAnsi="楷体" w:eastAsia="楷体"/>
          <w:spacing w:val="-4"/>
          <w:sz w:val="28"/>
          <w:szCs w:val="28"/>
          <w:lang w:eastAsia="zh-CN"/>
        </w:rPr>
        <w:t>县退役军人事务局</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杨滋惠</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2024年03月20日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保障优抚对象的生活水平不低于当地居民的平均生活水平，解决优抚对象生活困难的问题，根据《新疆维吾尔自治区军人军属、退役军人和其他优抚对象优待工作实施办法（试行）》等政策规定，每月按标准、按要求及时足额发放老复员军人等优抚对象抚恤和生活补助金。通过这项保障措施的实施，可以有效促进社会公平，切实维护好我县优抚对象的生活权益，为我县优抚对象提供更好的服务和帮助，充分发挥了拥军优属的光荣传统。同时对聚焦总目标，维护新疆社会稳定和长治久安有着特殊重要的作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新疆维吾尔自治区军人军属、退役军人和其他优抚对象优待工作实施办法（试行）》立项，设立了优抚对象生活和抚恤项目补助经费，由木垒县退役军人事务局主管，资金主要用于优抚对象抚恤和生活补助的发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根据昌州财社[2022]63号文件精神，拨付优抚对象补助资金248.14万元，主要用于优抚对象抚恤和生活补助的发放。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由木垒县退役军人事务局局牵头，主要对木垒县全县279名优抚对象发放抚恤和生活补助，并于每月15号之前打卡发放到位。通过对优抚对象生活的补助，进一步提高优抚对象生活质量和水平，使他们获得感、幸福感、安全感更加增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1-12月，由各乡镇退役军人服务站上报经核实后的补助人员花名册，由木垒县退役军人服务中心进行确认审核后交由木垒县退役军人事务局财务室，由财务室人员复核后上报木垒县财政局审核，经财政局审核通过后，将补助资金发放至各补助人员银行卡内，项目于2023年12月31日已执行完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补助项目资金于2023年2月15日，经县财政局下发的昌州财社[2022]63号文件安排资金为248.14万元，为上级财政补助资金，实际到位248.14元，资金到位率100%，实际执行248.14万元，执行率100%，资金落实到位。为确保项目资金的安全有效使用、安全运行，提高资金的使用效率，我单位严格按照木垒县退役军人事务局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补助资金绩效总体目标为：一是主要用于保障优抚对象的生活水平不低于当地居民的平均生活水平，解决优抚对象生活困难的问题。二是按标准、按要求及时足额发放抚恤补助金。三是这项保障措施，可以促进社会公平，切实维护好全区优抚对象的生活权益，为我们优抚对象提供服务和帮助，充分发挥了拥军优属的光荣传统。四是对聚焦总目标，维护新疆社会稳定和长治久安有着特殊的重要作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止2023年12月31日，该项目已完成279名优抚对象2023年1-12月优抚抚恤和生活补助发放工作，补助优抚对象人数279人，优抚对象补助种类13类。推动了优抚对象的生活水平不低于当地居民的平均生活水平，解决了487.43万元生活补助问题，改善了优抚对象生活质量，达到预期目标。每月15日前按标准按实际人数发放优抚对象抚恤和生活补助，截止2023年12月31日，完成279名优抚对象248.14万元抚恤和生活补助的发放工作，完成率达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2023年1月1日-2023前12月31日完成279名优抚对象2023年1-12月优抚抚恤和生活补助发放工作，补助优抚对象人数279人，优抚对象补助种类13类。</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上级财政下拨的木垒县退役军人事务局优抚对象补助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木垒县退役军人事务局优抚对象补助项目支出资金。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县退役军人事务局优抚对象生活补助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3月1日，我单位在收到自评工作任务后及时组织了绩效评价工作小组，其中常生城为组长，主要负责工作安排，杨滋惠为副组长，主要负责报告的审核、指导，瞿雅茹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1.22024年3月1日，评价组通过前期调研确定绩效评价对象和范围，确定了评价的目的、方法以及评价的原则；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2024年3月5日，根据项目的实施内容和特征制定了评价指标体系及评价标准以及评价实施方案，修正并确定所需资料清单，最终确定绩效评价工作方案；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2024年3月15日- 3月25日，评价工作进入实施阶段：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2024年3月25日- 3月30日，评价组按照绩效评价的原则和规范，对取得的资料进行审查核实，对采集的数据进行分析，按照绩效评价指标评分表逐项进行打分、分析，汇总各方评价结果，综合分析并形成评价结论。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退役军人事务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 项目决策 项目过程 项目产出 项目效益 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 15 15 50 20 100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 14 14 48 19 95</w:t>
      </w:r>
    </w:p>
    <w:p>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1.项目立项依据《昌州财社〔2022〕63号文件》2023年中央财政优抚对象补助经费预算[第二批]。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2.项目立项依据《昌州财社〔2022〕64号文件》2023年自治区财政优抚对象补助。</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3.项目立项依据《新疆维吾尔自治区军人军属、退役军人和其他优抚对象优待工作实施办法（试行）》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昌州财社〔2022〕63号文件》、《昌州财社〔2022〕64号文件》、《新疆维吾尔自治区军人军属、退役军人和其他优抚对象优待工作实施办法（试行）》及优抚对象花名册，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优抚对象生活补助项目设立了项目绩效目标，与优抚对象补助发放具有相关性，项目的预期产出效益和效果也均能符合正常的业绩水平，并且与预算确定的项目投资额或资金量相匹配。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生活补助项目将项目绩效目标细化分解为具体的绩效指标，一级指标共3条，二级指标共7条，三级指标共7条，其中量化指标条数共7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内容严格按照《优抚对象生活补助标准》规定计算，项目预算编制根据项目内容进行计算，预算数经过退役军人事务局党组会议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昌州财社〔2022〕63号文件》、《昌州财社〔2022〕64号文件》，项目资金分配额度无偏低或偏高情况，分配额度合理。项目单位为木垒县退役军人事务局，位于木垒县法治东路教育局4楼，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实际到位资金248.14万元，预算资金248.14万元，资金到位率100%。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年初预算数248.14万元，全年预算数248.14万元，全年执行数248.14万元，预算执行率为100%。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资金的拨付严格按照木垒县退役军人事务局资金拨付审批程序进行：由财务室提交优抚申请到主要领导，经审批后提交到财政局。项目资金拨付手续齐全，资金拨付手续有：优抚对象生活补助审批表。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本项目资金合同规定的用途为：优抚对象生活抚恤和生活补助的发放。符合项目预算批复及合同规定的用途。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项目资金截至2023年12月31日已拨付至100%，过程不存在截留、挤占、挪用、虚列支出等情况。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本项目已制定《木垒县县退役军人事务局财务管理制度》，管理制度健全。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本项目财务及业务管理制度符合《中华人民共和国会计法》等相关法律法规，财务和业务管理制度已经过主要领导审批通过，确保了各项制度的合法合规性及完整性。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5.1 项目的审批、验收过程均遵守相关法律法规和相关管理规定。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项目发放花名表等资料齐全并已及时归档。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项目实施的人员条件、信息支撑等均已落实到位。</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优抚对象补助项目截止到2023年12月31日，已完成完成279名优抚对象全年12个月抚恤和生活补助的发放，进一步保障了优抚对象的生活质量，提高了生活水平，解决了优抚对象生活困难问题。通过发放优抚对象生活补助，促进了社会和谐稳定，充分发挥了拥军优属的光荣传统，对聚焦总目标和社会长治久安起到了特殊重要作用，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指标1：优抚抚恤补助对象发放人数，指标值：大于254人，实际完成值279人，指标完成率109 %，存在偏差的原因是优抚对象年中增加，年初无法预估。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优抚对象补助种类，指标值：=13类，实际完成值13类，指标完成率100 %，无偏差。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指标1：优抚补助资金发放率，指标值：100%，实际完成值100% ，指标完成率100%，无偏差。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指标1：优抚补助资金发放及时率，指标值：100%，实际完成值100%，指标完成率100%，无偏差。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指标1：人均补助标准（每月每人），指标值：1520元 ，实际完成值1520元，指标完成率100%，无偏差。</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我单位优抚对象生活补助项目截止到2023年12月31日，已完成3项；其中：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1.项目实施的经济效益分析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指标1：优抚对象基本生活保障率，指标值：100% ，实际完成值100%，指标完成率100%，无偏差。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3.项目实施的生态效益分析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4.项目实施的可持续影响分析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指标1：政策发挥效应年限，指标值：1年以上 ，实际完成值1年，指标完成率100%，无偏偏差。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指标1：享受优抚补助人员满意度，指标值：95%以上，实际完成值95%，指标完成率100%，无偏差。</w:t>
      </w:r>
    </w:p>
    <w:p>
      <w:pPr>
        <w:spacing w:line="540" w:lineRule="exact"/>
        <w:ind w:firstLine="567"/>
        <w:rPr>
          <w:rStyle w:val="18"/>
          <w:rFonts w:hint="eastAsia"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根据优抚对象生活补助发放进度，木垒县退役军人事务局于2023年1月1日至2023年12月31日打卡发放248.14万元至优抚对象本人银行卡中，预算执行率100%。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本项目绩效指标均不存在偏差。</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为认真落实区州县党委、人民政府深化“为民办实事、办好事”驻村工作的部署要求，切实做好经费保障工作，确保“为民办实事、办好事”驻村（社区）工作正常开展，设立了“为民办实事、办好事”驻村（社区）工作专项经费补助。为民办实事，访贫问苦，送服务、送温暖、开展就业创业技能培训；全力打造和谐乡村，促进经济发展，社会稳定，长治久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（2）健全制度，加强督促。针对项目实施中存在的问题，进一步完善相关制度，加强督促检查，确保按期完成；同时及时完善资料，妥善保管档案。</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本次预算绩效评价所采集的数据因为采集时间、数据来源等诸多因素影响，可能出现一定的偏差，进而对评价结果存在影响。(一）本项目部分间接产生的效果无法确认在短期内平衡，因此很难认定项目产生的全部效果。通过指标来反映绩效，指标的科学性和全面性需要不断的完善和研究。（二）我单位对上述项目支出绩效评价报告反映内容真实性、完整性负责，接受上级部门及社会公众监督。</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26249"/>
    <w:rsid w:val="00056465"/>
    <w:rsid w:val="00102DFF"/>
    <w:rsid w:val="00103313"/>
    <w:rsid w:val="0012073C"/>
    <w:rsid w:val="00121AE4"/>
    <w:rsid w:val="00146AAD"/>
    <w:rsid w:val="00151FA7"/>
    <w:rsid w:val="001B3A40"/>
    <w:rsid w:val="002078E1"/>
    <w:rsid w:val="00291BC0"/>
    <w:rsid w:val="00311DBE"/>
    <w:rsid w:val="004366A8"/>
    <w:rsid w:val="00502BA7"/>
    <w:rsid w:val="005162F1"/>
    <w:rsid w:val="00524D6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1019"/>
    <w:rsid w:val="00BA46E6"/>
    <w:rsid w:val="00BC67DB"/>
    <w:rsid w:val="00C56C72"/>
    <w:rsid w:val="00CA6457"/>
    <w:rsid w:val="00CE2FD9"/>
    <w:rsid w:val="00D17F2E"/>
    <w:rsid w:val="00D27261"/>
    <w:rsid w:val="00D30354"/>
    <w:rsid w:val="00DF42A0"/>
    <w:rsid w:val="00E30E91"/>
    <w:rsid w:val="00E769FE"/>
    <w:rsid w:val="00EA2CBE"/>
    <w:rsid w:val="00F32FEE"/>
    <w:rsid w:val="00F932BF"/>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67D1C1D"/>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1141</Words>
  <Characters>6507</Characters>
  <Lines>54</Lines>
  <Paragraphs>15</Paragraphs>
  <TotalTime>3</TotalTime>
  <ScaleCrop>false</ScaleCrop>
  <LinksUpToDate>false</LinksUpToDate>
  <CharactersWithSpaces>7633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2025-04-22T11:08:43Z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